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pacing w:val="6"/>
          <w:kern w:val="0"/>
          <w:sz w:val="36"/>
          <w:szCs w:val="36"/>
        </w:rPr>
      </w:pPr>
      <w:r>
        <w:rPr>
          <w:rFonts w:hint="eastAsia" w:ascii="黑体" w:hAnsi="黑体" w:eastAsia="黑体" w:cs="黑体"/>
          <w:spacing w:val="6"/>
          <w:kern w:val="0"/>
          <w:sz w:val="36"/>
          <w:szCs w:val="36"/>
          <w:lang w:eastAsia="zh-CN"/>
        </w:rPr>
        <w:t>农业集团</w:t>
      </w:r>
      <w:r>
        <w:rPr>
          <w:rFonts w:hint="eastAsia" w:ascii="黑体" w:hAnsi="黑体" w:eastAsia="黑体" w:cs="黑体"/>
          <w:spacing w:val="6"/>
          <w:kern w:val="0"/>
          <w:sz w:val="36"/>
          <w:szCs w:val="36"/>
        </w:rPr>
        <w:t>“不忘初心、牢记使命”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6"/>
          <w:kern w:val="0"/>
          <w:sz w:val="36"/>
          <w:szCs w:val="36"/>
        </w:rPr>
        <w:t>主题教育重点工作安排表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集团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党委领导班子和领导干部层面）</w:t>
      </w:r>
    </w:p>
    <w:tbl>
      <w:tblPr>
        <w:tblStyle w:val="3"/>
        <w:tblW w:w="10659" w:type="dxa"/>
        <w:jc w:val="center"/>
        <w:tblInd w:w="-3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5237"/>
        <w:gridCol w:w="1560"/>
        <w:gridCol w:w="1453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  <w:t>重点措施</w:t>
            </w:r>
          </w:p>
        </w:tc>
        <w:tc>
          <w:tcPr>
            <w:tcW w:w="5237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  <w:t>参加对象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pacing w:val="6"/>
                <w:kern w:val="0"/>
                <w:sz w:val="28"/>
                <w:szCs w:val="28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学习教育</w:t>
            </w: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1、召开主题教育动员部署会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午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集团全体干部职工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9月1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2、研究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制定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主题教育实施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方案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午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9月12日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3、读原著、学原文、悟原理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，通读《习近平关于“不忘初心、牢记使命”重要论述选编》，认真学习党章、《习近平新时代中国特色社会主义思想学习纲要》，深入学习习近平总书记最新重要讲话，深刻领会习近平总书记主政浙江时在慈调研提出的“围涂、河网、引水、大桥”八字精神和“三促党建”精神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4、学习党史和新中国史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5、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开展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专题研讨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，撰写学习心得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1-2篇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集团全体党员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、领导干部上党课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组织集中轮训，除参加市委举办的为期3天的集中轮训外，组织领导干部以党委理论学习中心组（扩大）会议学习的形式再进行3天的专题学习。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、开展现场党性教育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，结合红色资源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劳立峰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调查研究</w:t>
            </w: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9、赴工程现场、出租地、联系村、社区等基层一线调研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4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、调研成果交流会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val="en-US" w:eastAsia="zh-CN"/>
              </w:rPr>
              <w:t>党员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检视问题</w:t>
            </w: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、广泛听取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群众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意见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谈心谈话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中层及以上领导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干部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、查摆问题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，梳理问题清单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、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召开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专题民主生活会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整改落实</w:t>
            </w: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、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研讨整改方案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</w:rPr>
              <w:t>党委领导班子成员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正风肃纪专项</w:t>
            </w:r>
            <w:r>
              <w:rPr>
                <w:rFonts w:hint="eastAsia" w:ascii="仿宋" w:hAnsi="仿宋" w:eastAsia="仿宋" w:cs="仿宋"/>
                <w:color w:val="000000" w:themeColor="text1"/>
                <w:spacing w:val="6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党委领导班子成员</w:t>
            </w:r>
          </w:p>
        </w:tc>
        <w:tc>
          <w:tcPr>
            <w:tcW w:w="14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集团全体干部职工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</w:rPr>
              <w:t>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总结</w:t>
            </w:r>
          </w:p>
        </w:tc>
        <w:tc>
          <w:tcPr>
            <w:tcW w:w="5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17、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召开总结大会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陈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eastAsia="zh-CN"/>
              </w:rPr>
              <w:t>午</w:t>
            </w:r>
          </w:p>
        </w:tc>
        <w:tc>
          <w:tcPr>
            <w:tcW w:w="14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28"/>
                <w:szCs w:val="28"/>
                <w:lang w:eastAsia="zh-CN"/>
              </w:rPr>
              <w:t>集团全体干部职工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kern w:val="0"/>
                <w:sz w:val="30"/>
                <w:szCs w:val="30"/>
                <w:lang w:val="en-US" w:eastAsia="zh-CN"/>
              </w:rPr>
              <w:t>11月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3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LX</dc:creator>
  <cp:lastModifiedBy>是铖啊不是晨</cp:lastModifiedBy>
  <dcterms:modified xsi:type="dcterms:W3CDTF">2019-09-18T00:41:25Z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